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A8" w:rsidRDefault="002B5360">
      <w:r>
        <w:t>Dan,</w:t>
      </w:r>
    </w:p>
    <w:p w:rsidR="002B5360" w:rsidRDefault="002B5360">
      <w:r>
        <w:tab/>
        <w:t>Here is the status of the energy auditing work this afternoon</w:t>
      </w:r>
      <w:r w:rsidR="001A2130">
        <w:t>. It is confidential because it discusses competing contractors</w:t>
      </w:r>
      <w:r>
        <w:t>:</w:t>
      </w:r>
    </w:p>
    <w:p w:rsidR="002A1C1E" w:rsidRDefault="001A2130">
      <w:r>
        <w:tab/>
      </w:r>
      <w:r w:rsidR="002B5360">
        <w:t>I wanted to be sure that any energy audit conducted in conjunction with a geothermal rebate meets the requireme</w:t>
      </w:r>
      <w:r w:rsidR="002A1C1E">
        <w:t xml:space="preserve">nts of CEEF </w:t>
      </w:r>
      <w:r w:rsidR="00F920AC">
        <w:t>(</w:t>
      </w:r>
      <w:r w:rsidR="002A1C1E">
        <w:t>Connecticut Energy Efficiency F</w:t>
      </w:r>
      <w:r w:rsidR="002B5360">
        <w:t>und</w:t>
      </w:r>
      <w:r w:rsidR="00F920AC">
        <w:t>)</w:t>
      </w:r>
      <w:r w:rsidR="002B5360">
        <w:t>.</w:t>
      </w:r>
      <w:r w:rsidR="00F920AC">
        <w:t xml:space="preserve"> </w:t>
      </w:r>
      <w:r w:rsidR="002B5360">
        <w:t xml:space="preserve"> </w:t>
      </w:r>
      <w:r w:rsidR="002A1C1E">
        <w:t xml:space="preserve">Residential rebates must have a form signed by an approved auditor.  </w:t>
      </w:r>
    </w:p>
    <w:p w:rsidR="002A1C1E" w:rsidRDefault="002A1C1E">
      <w:r>
        <w:t xml:space="preserve">From the CL&amp;P website, their 2011 form does not require an audit by an approved contractor.  But there are other initiative requirements for the $150 per ton rebate.  Their website refers applicants to </w:t>
      </w:r>
      <w:hyperlink r:id="rId4" w:history="1">
        <w:r w:rsidRPr="00B77744">
          <w:rPr>
            <w:rStyle w:val="Hyperlink"/>
          </w:rPr>
          <w:t>www.WiseUseCt.org</w:t>
        </w:r>
      </w:hyperlink>
    </w:p>
    <w:p w:rsidR="002B5360" w:rsidRDefault="002A1C1E">
      <w:r>
        <w:t>One must call, which I did.</w:t>
      </w:r>
      <w:r w:rsidR="00F920AC">
        <w:t xml:space="preserve"> </w:t>
      </w:r>
      <w:r>
        <w:t xml:space="preserve"> </w:t>
      </w:r>
      <w:r w:rsidR="00036A0B">
        <w:t>Doreen said I needed to provide the CL&amp;P account number first.  Jean sent it to</w:t>
      </w:r>
      <w:r>
        <w:t xml:space="preserve"> </w:t>
      </w:r>
      <w:r w:rsidR="00036A0B">
        <w:t xml:space="preserve">me and I gave it to Doreen. </w:t>
      </w:r>
      <w:r w:rsidR="00F920AC">
        <w:t xml:space="preserve"> </w:t>
      </w:r>
      <w:r w:rsidR="00036A0B">
        <w:t xml:space="preserve">She said they would have a representative call me back in 5 to 7 days, but </w:t>
      </w:r>
      <w:r w:rsidR="00812F09">
        <w:t>that it would mainly be about savings for lighting.</w:t>
      </w:r>
    </w:p>
    <w:p w:rsidR="00812F09" w:rsidRDefault="001A2130">
      <w:r>
        <w:tab/>
      </w:r>
      <w:r w:rsidR="00812F09">
        <w:t xml:space="preserve">CL&amp;P’s Mark Foley gave me </w:t>
      </w:r>
      <w:r w:rsidR="00DB410F">
        <w:t xml:space="preserve">commercial supervisor </w:t>
      </w:r>
      <w:r w:rsidR="00812F09">
        <w:t xml:space="preserve">Jim Motta’s number again. When I </w:t>
      </w:r>
      <w:r w:rsidR="00DB410F">
        <w:t xml:space="preserve">called Jim, &amp; </w:t>
      </w:r>
      <w:r w:rsidR="00812F09">
        <w:t xml:space="preserve">asked for Ian Russell who worked with us in Hartford, I had a return call from Carl, who said Ian no longer works there. </w:t>
      </w:r>
      <w:r w:rsidR="00DB410F">
        <w:t xml:space="preserve"> </w:t>
      </w:r>
      <w:r w:rsidR="00812F09">
        <w:t>Carl said there is no specific list of contractors required. The ones on the Small Business Energy Advantage Appro</w:t>
      </w:r>
      <w:r w:rsidR="00DB410F">
        <w:t xml:space="preserve">ved Contractors list I had are </w:t>
      </w:r>
      <w:r w:rsidR="00812F09">
        <w:t xml:space="preserve">mainly for lighting.  I did call </w:t>
      </w:r>
      <w:r w:rsidR="008C7BC3">
        <w:t xml:space="preserve">Alliance </w:t>
      </w:r>
      <w:r w:rsidR="00812F09">
        <w:t>Energy Solutions</w:t>
      </w:r>
      <w:r w:rsidR="008C7BC3">
        <w:t>, but Mike said they do lighting.  Energy Solutions only has a form, and New England Energy Mgmt had a long list of names.</w:t>
      </w:r>
    </w:p>
    <w:p w:rsidR="008C7BC3" w:rsidRDefault="001A2130">
      <w:r>
        <w:tab/>
      </w:r>
      <w:r w:rsidR="008C7BC3">
        <w:t xml:space="preserve">Carl said to use the energy audit to determine tightness of building and submit form requesting $150 to him. </w:t>
      </w:r>
      <w:r w:rsidR="00DB410F">
        <w:t xml:space="preserve"> </w:t>
      </w:r>
      <w:r w:rsidR="008C7BC3">
        <w:t>It should include an energy loss calculation, which he can have reviewed for us.</w:t>
      </w:r>
    </w:p>
    <w:p w:rsidR="00DB410F" w:rsidRDefault="001A2130">
      <w:r>
        <w:tab/>
      </w:r>
      <w:r w:rsidR="00DB410F">
        <w:t>Since only 23 commercial projects have been approved for rebate by Clean Energy Fund, they give more flexibility than for residential that is subsidized for $75</w:t>
      </w:r>
      <w:r w:rsidR="00F920AC">
        <w:t xml:space="preserve"> audits</w:t>
      </w:r>
      <w:r w:rsidR="00DB410F">
        <w:t>.</w:t>
      </w:r>
    </w:p>
    <w:p w:rsidR="008C7BC3" w:rsidRDefault="008C7BC3">
      <w:r>
        <w:t>I called Peter Harding again</w:t>
      </w:r>
      <w:r w:rsidR="00DB410F">
        <w:t>, and he returned my call this morning.  He and Greg Lehman have two blower door kits, and he will send us a proposal by Wednesday to conduct blower door tests, and use infrared imaging. They will not perform weatherization at that time, but will submit a</w:t>
      </w:r>
      <w:r w:rsidR="00415D38">
        <w:t>n envelope leakage</w:t>
      </w:r>
      <w:r w:rsidR="00DB410F">
        <w:t xml:space="preserve"> report on where it might be required.  Greg might bid the weatherization at a later time. They will also submit an estimate for a follow up post blower door test if needed.</w:t>
      </w:r>
    </w:p>
    <w:p w:rsidR="00DB410F" w:rsidRDefault="001A2130">
      <w:r>
        <w:tab/>
      </w:r>
      <w:r w:rsidR="00DB410F">
        <w:t>To help with your bidding requirements I also contacted the Brookfield auditor Energy PRZ 203-942-4446.  The receptionist said they only do residential, but I said it is similar, and we would pay without the $75 co-pay policy, please give us a proposal.  So Bob will email me</w:t>
      </w:r>
      <w:r w:rsidR="00F85F65">
        <w:t>, and we can select one</w:t>
      </w:r>
      <w:r w:rsidR="00DB410F">
        <w:t>.</w:t>
      </w:r>
      <w:r w:rsidR="00F85F65">
        <w:t xml:space="preserve">  I also know a fellow from Poughkeepsie who is good too, but probably quite busy.</w:t>
      </w:r>
      <w:r w:rsidR="00F920AC">
        <w:t xml:space="preserve"> I will be at an AHSRAE meeting in Mass. On Wednesday, but expect to forward one or both proposals to you Thursday.</w:t>
      </w:r>
    </w:p>
    <w:p w:rsidR="00F85F65" w:rsidRDefault="001A2130">
      <w:r>
        <w:lastRenderedPageBreak/>
        <w:tab/>
      </w:r>
      <w:r w:rsidR="00F85F65">
        <w:t xml:space="preserve">I see that the CL&amp;P form is for </w:t>
      </w:r>
      <w:proofErr w:type="gramStart"/>
      <w:r w:rsidR="00F85F65">
        <w:t>Commercial</w:t>
      </w:r>
      <w:proofErr w:type="gramEnd"/>
      <w:r w:rsidR="00F85F65">
        <w:t xml:space="preserve"> and Indus</w:t>
      </w:r>
      <w:r w:rsidR="00F920AC">
        <w:t>trial but Carl understands our I</w:t>
      </w:r>
      <w:r w:rsidR="00F85F65">
        <w:t>nstitutional fits in here too. As a government building</w:t>
      </w:r>
      <w:r w:rsidR="00F920AC">
        <w:t>,</w:t>
      </w:r>
      <w:r w:rsidR="00F85F65">
        <w:t xml:space="preserve"> we will Buy American.</w:t>
      </w:r>
    </w:p>
    <w:p w:rsidR="00F85F65" w:rsidRDefault="00F85F65">
      <w:r>
        <w:t xml:space="preserve">Wendy kindly sent me the 46 </w:t>
      </w:r>
      <w:proofErr w:type="gramStart"/>
      <w:r>
        <w:t>meg</w:t>
      </w:r>
      <w:proofErr w:type="gramEnd"/>
      <w:r>
        <w:t xml:space="preserve"> </w:t>
      </w:r>
      <w:proofErr w:type="spellStart"/>
      <w:r>
        <w:t>pdf</w:t>
      </w:r>
      <w:proofErr w:type="spellEnd"/>
      <w:r>
        <w:t xml:space="preserve"> file of the As Built drawings.</w:t>
      </w:r>
    </w:p>
    <w:p w:rsidR="00F85F65" w:rsidRDefault="00F85F65">
      <w:r>
        <w:t xml:space="preserve">I have contacted two engineering companies (one from Albany I mentioned), and asked if they could submit proposals for the heat loss </w:t>
      </w:r>
      <w:r w:rsidR="00F920AC">
        <w:t xml:space="preserve">/ </w:t>
      </w:r>
      <w:r w:rsidR="00415D38">
        <w:t xml:space="preserve">heat gain </w:t>
      </w:r>
      <w:r>
        <w:t xml:space="preserve">calculations. </w:t>
      </w:r>
      <w:r w:rsidR="00F920AC">
        <w:t xml:space="preserve"> </w:t>
      </w:r>
      <w:r w:rsidR="00272CA1">
        <w:t xml:space="preserve">One asked if I preferred room by room and I said </w:t>
      </w:r>
      <w:proofErr w:type="gramStart"/>
      <w:r w:rsidR="00272CA1">
        <w:t>Yes</w:t>
      </w:r>
      <w:proofErr w:type="gramEnd"/>
      <w:r w:rsidR="00272CA1">
        <w:t xml:space="preserve">. </w:t>
      </w:r>
      <w:r w:rsidR="00F920AC">
        <w:t xml:space="preserve"> </w:t>
      </w:r>
      <w:r>
        <w:t xml:space="preserve">The other was from Rochester who performed an </w:t>
      </w:r>
      <w:proofErr w:type="spellStart"/>
      <w:r>
        <w:t>eQuest</w:t>
      </w:r>
      <w:proofErr w:type="spellEnd"/>
      <w:r>
        <w:t xml:space="preserve"> for me last year.  I am waiting to see if they</w:t>
      </w:r>
      <w:r w:rsidR="00272CA1">
        <w:t xml:space="preserve"> each</w:t>
      </w:r>
      <w:r>
        <w:t xml:space="preserve"> want me to send them the </w:t>
      </w:r>
      <w:proofErr w:type="spellStart"/>
      <w:r>
        <w:t>pdf</w:t>
      </w:r>
      <w:proofErr w:type="spellEnd"/>
      <w:r>
        <w:t>.</w:t>
      </w:r>
      <w:r w:rsidR="001A2130">
        <w:t xml:space="preserve">  I did email Keith McCormick at N&amp;S today inquiring especially about a technician who can assist with the </w:t>
      </w:r>
      <w:proofErr w:type="spellStart"/>
      <w:r w:rsidR="001A2130">
        <w:t>ClimateMaster</w:t>
      </w:r>
      <w:proofErr w:type="spellEnd"/>
      <w:r w:rsidR="001A2130">
        <w:t xml:space="preserve"> VIPs.  My originally planned tech is not available.</w:t>
      </w:r>
    </w:p>
    <w:p w:rsidR="00F85F65" w:rsidRDefault="00F85F65"/>
    <w:p w:rsidR="00272CA1" w:rsidRDefault="00272CA1">
      <w:r>
        <w:t xml:space="preserve">I began studying the </w:t>
      </w:r>
      <w:proofErr w:type="spellStart"/>
      <w:r>
        <w:t>pdf</w:t>
      </w:r>
      <w:proofErr w:type="spellEnd"/>
      <w:r>
        <w:t xml:space="preserve"> myself, and have these preliminary findings</w:t>
      </w:r>
      <w:r w:rsidR="00C13575">
        <w:t xml:space="preserve"> for checking against the actual heat loss calculations when performed</w:t>
      </w:r>
      <w:r w:rsidR="00F920AC">
        <w:t>, and for Blower Door Analysis</w:t>
      </w:r>
      <w:r>
        <w:t>:</w:t>
      </w:r>
    </w:p>
    <w:p w:rsidR="00272CA1" w:rsidRDefault="00272CA1"/>
    <w:tbl>
      <w:tblPr>
        <w:tblStyle w:val="TableGrid"/>
        <w:tblW w:w="0" w:type="auto"/>
        <w:tblLook w:val="04A0"/>
      </w:tblPr>
      <w:tblGrid>
        <w:gridCol w:w="2268"/>
        <w:gridCol w:w="5400"/>
        <w:gridCol w:w="1908"/>
      </w:tblGrid>
      <w:tr w:rsidR="00272CA1" w:rsidTr="00272CA1">
        <w:tc>
          <w:tcPr>
            <w:tcW w:w="2268" w:type="dxa"/>
          </w:tcPr>
          <w:p w:rsidR="00272CA1" w:rsidRPr="00F920AC" w:rsidRDefault="00272CA1">
            <w:pPr>
              <w:rPr>
                <w:i/>
              </w:rPr>
            </w:pPr>
            <w:r w:rsidRPr="00F920AC">
              <w:rPr>
                <w:i/>
              </w:rPr>
              <w:t>PDF page number</w:t>
            </w:r>
          </w:p>
        </w:tc>
        <w:tc>
          <w:tcPr>
            <w:tcW w:w="5400" w:type="dxa"/>
          </w:tcPr>
          <w:p w:rsidR="00272CA1" w:rsidRPr="00F920AC" w:rsidRDefault="00272CA1">
            <w:pPr>
              <w:rPr>
                <w:i/>
              </w:rPr>
            </w:pPr>
            <w:r w:rsidRPr="00F920AC">
              <w:rPr>
                <w:i/>
              </w:rPr>
              <w:t>Floor description</w:t>
            </w:r>
          </w:p>
        </w:tc>
        <w:tc>
          <w:tcPr>
            <w:tcW w:w="1908" w:type="dxa"/>
          </w:tcPr>
          <w:p w:rsidR="00272CA1" w:rsidRPr="00F920AC" w:rsidRDefault="00272CA1">
            <w:pPr>
              <w:rPr>
                <w:i/>
              </w:rPr>
            </w:pPr>
            <w:r w:rsidRPr="00F920AC">
              <w:rPr>
                <w:i/>
              </w:rPr>
              <w:t>Floor Elevation</w:t>
            </w:r>
          </w:p>
        </w:tc>
      </w:tr>
      <w:tr w:rsidR="00272CA1" w:rsidTr="00272CA1">
        <w:tc>
          <w:tcPr>
            <w:tcW w:w="2268" w:type="dxa"/>
          </w:tcPr>
          <w:p w:rsidR="00272CA1" w:rsidRDefault="00272CA1">
            <w:r>
              <w:t>12</w:t>
            </w:r>
          </w:p>
        </w:tc>
        <w:tc>
          <w:tcPr>
            <w:tcW w:w="5400" w:type="dxa"/>
          </w:tcPr>
          <w:p w:rsidR="00272CA1" w:rsidRDefault="00272CA1">
            <w:r>
              <w:t>Upper Floor Plan</w:t>
            </w:r>
          </w:p>
        </w:tc>
        <w:tc>
          <w:tcPr>
            <w:tcW w:w="1908" w:type="dxa"/>
          </w:tcPr>
          <w:p w:rsidR="00272CA1" w:rsidRDefault="00272CA1">
            <w:r>
              <w:t>747.5’</w:t>
            </w:r>
          </w:p>
        </w:tc>
      </w:tr>
      <w:tr w:rsidR="00272CA1" w:rsidTr="00272CA1">
        <w:tc>
          <w:tcPr>
            <w:tcW w:w="2268" w:type="dxa"/>
          </w:tcPr>
          <w:p w:rsidR="00272CA1" w:rsidRDefault="00272CA1">
            <w:r>
              <w:t>11</w:t>
            </w:r>
          </w:p>
        </w:tc>
        <w:tc>
          <w:tcPr>
            <w:tcW w:w="5400" w:type="dxa"/>
          </w:tcPr>
          <w:p w:rsidR="00272CA1" w:rsidRDefault="00272CA1">
            <w:r>
              <w:t xml:space="preserve">Main Floor Plan </w:t>
            </w:r>
            <w:r w:rsidR="001A2130">
              <w:t xml:space="preserve">- </w:t>
            </w:r>
            <w:r>
              <w:t>Adults</w:t>
            </w:r>
          </w:p>
        </w:tc>
        <w:tc>
          <w:tcPr>
            <w:tcW w:w="1908" w:type="dxa"/>
          </w:tcPr>
          <w:p w:rsidR="00272CA1" w:rsidRDefault="00272CA1">
            <w:r>
              <w:t>738</w:t>
            </w:r>
          </w:p>
        </w:tc>
      </w:tr>
      <w:tr w:rsidR="00272CA1" w:rsidTr="00272CA1">
        <w:tc>
          <w:tcPr>
            <w:tcW w:w="2268" w:type="dxa"/>
          </w:tcPr>
          <w:p w:rsidR="00272CA1" w:rsidRDefault="00272CA1">
            <w:r>
              <w:t>10</w:t>
            </w:r>
          </w:p>
        </w:tc>
        <w:tc>
          <w:tcPr>
            <w:tcW w:w="5400" w:type="dxa"/>
          </w:tcPr>
          <w:p w:rsidR="00272CA1" w:rsidRDefault="001A2130">
            <w:r>
              <w:t>Lower Floor Plan - Children</w:t>
            </w:r>
          </w:p>
        </w:tc>
        <w:tc>
          <w:tcPr>
            <w:tcW w:w="1908" w:type="dxa"/>
          </w:tcPr>
          <w:p w:rsidR="00272CA1" w:rsidRDefault="001A2130">
            <w:r>
              <w:t>727</w:t>
            </w:r>
          </w:p>
        </w:tc>
      </w:tr>
      <w:tr w:rsidR="00272CA1" w:rsidTr="00272CA1">
        <w:tc>
          <w:tcPr>
            <w:tcW w:w="2268" w:type="dxa"/>
          </w:tcPr>
          <w:p w:rsidR="00272CA1" w:rsidRDefault="00272CA1">
            <w:r>
              <w:t>9</w:t>
            </w:r>
          </w:p>
        </w:tc>
        <w:tc>
          <w:tcPr>
            <w:tcW w:w="5400" w:type="dxa"/>
          </w:tcPr>
          <w:p w:rsidR="00272CA1" w:rsidRDefault="001A2130" w:rsidP="001A2130">
            <w:r>
              <w:t>Storage Floor Plan</w:t>
            </w:r>
          </w:p>
        </w:tc>
        <w:tc>
          <w:tcPr>
            <w:tcW w:w="1908" w:type="dxa"/>
          </w:tcPr>
          <w:p w:rsidR="00272CA1" w:rsidRDefault="001A2130">
            <w:r>
              <w:t>717</w:t>
            </w:r>
          </w:p>
        </w:tc>
      </w:tr>
      <w:tr w:rsidR="00272CA1" w:rsidTr="00272CA1">
        <w:tc>
          <w:tcPr>
            <w:tcW w:w="2268" w:type="dxa"/>
          </w:tcPr>
          <w:p w:rsidR="00272CA1" w:rsidRDefault="00272CA1">
            <w:r>
              <w:t>8</w:t>
            </w:r>
          </w:p>
        </w:tc>
        <w:tc>
          <w:tcPr>
            <w:tcW w:w="5400" w:type="dxa"/>
          </w:tcPr>
          <w:p w:rsidR="00272CA1" w:rsidRDefault="001A2130">
            <w:r>
              <w:t>Mechanical Room</w:t>
            </w:r>
          </w:p>
        </w:tc>
        <w:tc>
          <w:tcPr>
            <w:tcW w:w="1908" w:type="dxa"/>
          </w:tcPr>
          <w:p w:rsidR="00272CA1" w:rsidRDefault="001A2130">
            <w:r>
              <w:t>706</w:t>
            </w:r>
          </w:p>
        </w:tc>
      </w:tr>
    </w:tbl>
    <w:p w:rsidR="00F85F65" w:rsidRDefault="00F85F65"/>
    <w:p w:rsidR="001A2130" w:rsidRDefault="001A2130"/>
    <w:p w:rsidR="001A2130" w:rsidRDefault="001A2130">
      <w:r>
        <w:t xml:space="preserve">Here are </w:t>
      </w:r>
      <w:r w:rsidR="00C13575">
        <w:t xml:space="preserve">Area </w:t>
      </w:r>
      <w:r>
        <w:t>summaries</w:t>
      </w:r>
      <w:r w:rsidR="00C13575">
        <w:t>:</w:t>
      </w:r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9068B" w:rsidTr="00C9068B">
        <w:tc>
          <w:tcPr>
            <w:tcW w:w="9576" w:type="dxa"/>
          </w:tcPr>
          <w:p w:rsidR="00C9068B" w:rsidRDefault="00C9068B" w:rsidP="00C9068B">
            <w:r>
              <w:t xml:space="preserve">The Upper Floor has area of approximately 2029 sq. ft. from the original building and 1444 </w:t>
            </w:r>
            <w:proofErr w:type="spellStart"/>
            <w:r>
              <w:t>sf</w:t>
            </w:r>
            <w:proofErr w:type="spellEnd"/>
            <w:r>
              <w:t xml:space="preserve"> from the addition, including the two </w:t>
            </w:r>
            <w:proofErr w:type="gramStart"/>
            <w:r>
              <w:t>story</w:t>
            </w:r>
            <w:proofErr w:type="gramEnd"/>
            <w:r>
              <w:t xml:space="preserve"> Open Space. Total = 3473 sf.</w:t>
            </w:r>
          </w:p>
        </w:tc>
      </w:tr>
      <w:tr w:rsidR="00C9068B" w:rsidTr="00C9068B">
        <w:tc>
          <w:tcPr>
            <w:tcW w:w="9576" w:type="dxa"/>
          </w:tcPr>
          <w:p w:rsidR="00C9068B" w:rsidRDefault="00C9068B" w:rsidP="00C9068B">
            <w:r>
              <w:t xml:space="preserve">Main Floor for Adults has 4036 </w:t>
            </w:r>
            <w:proofErr w:type="spellStart"/>
            <w:r>
              <w:t>sf</w:t>
            </w:r>
            <w:proofErr w:type="spellEnd"/>
            <w:r>
              <w:t xml:space="preserve"> new and 1837 </w:t>
            </w:r>
            <w:proofErr w:type="spellStart"/>
            <w:r>
              <w:t>sf</w:t>
            </w:r>
            <w:proofErr w:type="spellEnd"/>
            <w:r>
              <w:t xml:space="preserve"> original = 5873 sf. </w:t>
            </w:r>
          </w:p>
        </w:tc>
      </w:tr>
      <w:tr w:rsidR="00C9068B" w:rsidTr="00C9068B">
        <w:tc>
          <w:tcPr>
            <w:tcW w:w="9576" w:type="dxa"/>
          </w:tcPr>
          <w:p w:rsidR="00C9068B" w:rsidRDefault="00C9068B" w:rsidP="00C9068B">
            <w:r>
              <w:t xml:space="preserve">Lower Floor for Children has 4127 </w:t>
            </w:r>
            <w:proofErr w:type="spellStart"/>
            <w:r>
              <w:t>sf</w:t>
            </w:r>
            <w:proofErr w:type="spellEnd"/>
          </w:p>
        </w:tc>
      </w:tr>
      <w:tr w:rsidR="00C9068B" w:rsidTr="00C9068B">
        <w:tc>
          <w:tcPr>
            <w:tcW w:w="9576" w:type="dxa"/>
          </w:tcPr>
          <w:p w:rsidR="00C9068B" w:rsidRDefault="00C9068B">
            <w:r>
              <w:t>Storage Space is unconditioned, except for a gas heater</w:t>
            </w:r>
            <w:r w:rsidR="00BA7EF8">
              <w:t xml:space="preserve">. </w:t>
            </w:r>
            <w:r>
              <w:t xml:space="preserve"> Area = 2360 sf.</w:t>
            </w:r>
          </w:p>
        </w:tc>
      </w:tr>
      <w:tr w:rsidR="00C9068B" w:rsidTr="00C9068B">
        <w:tc>
          <w:tcPr>
            <w:tcW w:w="9576" w:type="dxa"/>
          </w:tcPr>
          <w:p w:rsidR="00C9068B" w:rsidRDefault="00C9068B">
            <w:r>
              <w:t xml:space="preserve">Mechanical Room now has the Fire Protection Tank rotated 90 degrees. Also unconditioned. If length is for the entire building, area = 1080 </w:t>
            </w:r>
            <w:proofErr w:type="spellStart"/>
            <w:r>
              <w:t>sf</w:t>
            </w:r>
            <w:proofErr w:type="spellEnd"/>
          </w:p>
        </w:tc>
      </w:tr>
    </w:tbl>
    <w:p w:rsidR="00C9068B" w:rsidRDefault="00C9068B"/>
    <w:p w:rsidR="00DB410F" w:rsidRDefault="00DB410F">
      <w:r>
        <w:t xml:space="preserve"> </w:t>
      </w:r>
      <w:r w:rsidR="00C9068B">
        <w:t>Totals: Original 2029 + 1837 = 3866 sf.</w:t>
      </w:r>
    </w:p>
    <w:p w:rsidR="00C9068B" w:rsidRDefault="00C9068B">
      <w:proofErr w:type="gramStart"/>
      <w:r>
        <w:t>New (conditioned) 1444 + 4036 + 4127 = 9607 sf.</w:t>
      </w:r>
      <w:proofErr w:type="gramEnd"/>
      <w:r>
        <w:t xml:space="preserve">   Total conditioned = 13</w:t>
      </w:r>
      <w:r w:rsidR="00952AB9">
        <w:t>,</w:t>
      </w:r>
      <w:r>
        <w:t>473 sq. ft.</w:t>
      </w:r>
    </w:p>
    <w:p w:rsidR="00C9068B" w:rsidRDefault="00C9068B">
      <w:r>
        <w:t xml:space="preserve">Unconditioned = 2360 + 1080 = 3440 sq. ft.  </w:t>
      </w:r>
      <w:r w:rsidR="00200C67">
        <w:t xml:space="preserve">  </w:t>
      </w:r>
      <w:r>
        <w:t>Grand total = 16</w:t>
      </w:r>
      <w:r w:rsidR="00200C67">
        <w:t>,</w:t>
      </w:r>
      <w:r>
        <w:t>91</w:t>
      </w:r>
      <w:r w:rsidR="00200C67">
        <w:t>3</w:t>
      </w:r>
      <w:r>
        <w:t xml:space="preserve"> sq. ft.</w:t>
      </w:r>
    </w:p>
    <w:p w:rsidR="00DB410F" w:rsidRDefault="00DB410F"/>
    <w:p w:rsidR="00812F09" w:rsidRDefault="00C13575">
      <w:r>
        <w:t>The existing system of 37.5 tons</w:t>
      </w:r>
      <w:r w:rsidR="00B7333F">
        <w:t xml:space="preserve"> nominal </w:t>
      </w:r>
      <w:r>
        <w:t>capacity</w:t>
      </w:r>
      <w:r w:rsidR="00B7333F">
        <w:t xml:space="preserve"> has Heating C</w:t>
      </w:r>
      <w:r w:rsidR="00D73EE5">
        <w:t xml:space="preserve">apacity of </w:t>
      </w:r>
      <w:r w:rsidR="00B7333F">
        <w:t>about 30 tons = 360,000 btu/hr.  (</w:t>
      </w:r>
      <w:proofErr w:type="gramStart"/>
      <w:r w:rsidR="00B7333F">
        <w:t>from</w:t>
      </w:r>
      <w:proofErr w:type="gramEnd"/>
      <w:r w:rsidR="00B7333F">
        <w:t xml:space="preserve"> the earlier 3 page report).  Rule of Thumb showed if 10,000 sq ft. would use 200,000 btu/hr.</w:t>
      </w:r>
      <w:proofErr w:type="gramStart"/>
      <w:r w:rsidR="00B7333F">
        <w:t>,13,473</w:t>
      </w:r>
      <w:proofErr w:type="gramEnd"/>
      <w:r w:rsidR="00B7333F">
        <w:t xml:space="preserve"> or 15,000</w:t>
      </w:r>
      <w:r w:rsidR="00331AB6">
        <w:t xml:space="preserve"> </w:t>
      </w:r>
      <w:proofErr w:type="spellStart"/>
      <w:r w:rsidR="00331AB6">
        <w:t>s.f</w:t>
      </w:r>
      <w:proofErr w:type="spellEnd"/>
      <w:r w:rsidR="00331AB6">
        <w:t>.</w:t>
      </w:r>
      <w:r w:rsidR="00B7333F">
        <w:t xml:space="preserve"> for high ceilings</w:t>
      </w:r>
      <w:r w:rsidR="00200C67">
        <w:t>,</w:t>
      </w:r>
      <w:r w:rsidR="00B7333F">
        <w:t xml:space="preserve"> should use 300,000 btu/hr. </w:t>
      </w:r>
      <w:r w:rsidR="00331AB6">
        <w:t xml:space="preserve"> </w:t>
      </w:r>
      <w:r w:rsidR="00B7333F">
        <w:t>So equipment is just slightly oversized</w:t>
      </w:r>
      <w:r w:rsidR="00331AB6">
        <w:t xml:space="preserve"> by 20%</w:t>
      </w:r>
      <w:r w:rsidR="00B7333F">
        <w:t xml:space="preserve">.  </w:t>
      </w:r>
      <w:r w:rsidR="00331AB6">
        <w:t xml:space="preserve">    </w:t>
      </w:r>
      <w:proofErr w:type="gramStart"/>
      <w:r w:rsidR="00331AB6" w:rsidRPr="00331AB6">
        <w:rPr>
          <w:i/>
        </w:rPr>
        <w:t xml:space="preserve">End </w:t>
      </w:r>
      <w:r w:rsidR="00331AB6">
        <w:rPr>
          <w:i/>
        </w:rPr>
        <w:t>of Status R</w:t>
      </w:r>
      <w:r w:rsidR="00331AB6" w:rsidRPr="00331AB6">
        <w:rPr>
          <w:i/>
        </w:rPr>
        <w:t>eport</w:t>
      </w:r>
      <w:r w:rsidR="00331AB6">
        <w:t>.</w:t>
      </w:r>
      <w:proofErr w:type="gramEnd"/>
    </w:p>
    <w:sectPr w:rsidR="00812F09" w:rsidSect="00B84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5360"/>
    <w:rsid w:val="00036A0B"/>
    <w:rsid w:val="00070D03"/>
    <w:rsid w:val="001724CB"/>
    <w:rsid w:val="001A2130"/>
    <w:rsid w:val="00200C67"/>
    <w:rsid w:val="00272CA1"/>
    <w:rsid w:val="002A1C1E"/>
    <w:rsid w:val="002B5360"/>
    <w:rsid w:val="00331AB6"/>
    <w:rsid w:val="00415D38"/>
    <w:rsid w:val="00812F09"/>
    <w:rsid w:val="008C7BC3"/>
    <w:rsid w:val="00952AB9"/>
    <w:rsid w:val="00B7333F"/>
    <w:rsid w:val="00B84AA8"/>
    <w:rsid w:val="00BA7EF8"/>
    <w:rsid w:val="00C13575"/>
    <w:rsid w:val="00C9068B"/>
    <w:rsid w:val="00D73EE5"/>
    <w:rsid w:val="00DB410F"/>
    <w:rsid w:val="00EB2FD6"/>
    <w:rsid w:val="00F85F65"/>
    <w:rsid w:val="00F9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C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2CA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seUse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15</cp:revision>
  <dcterms:created xsi:type="dcterms:W3CDTF">2011-04-26T17:38:00Z</dcterms:created>
  <dcterms:modified xsi:type="dcterms:W3CDTF">2011-04-26T19:45:00Z</dcterms:modified>
</cp:coreProperties>
</file>